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eastAsia"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hint="eastAsia" w:ascii="Arial" w:hAnsi="Arial" w:eastAsia="宋体" w:cs="Arial"/>
          <w:b/>
          <w:sz w:val="24"/>
          <w:szCs w:val="24"/>
          <w:lang w:val="en-US" w:eastAsia="zh-CN"/>
        </w:rPr>
        <w:t>101-</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R4-2118929</w:t>
      </w:r>
      <w:bookmarkStart w:id="5" w:name="_GoBack"/>
      <w:bookmarkEnd w:id="5"/>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November 01-12,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On RRM for eIAB</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8.17.3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3"/>
        </w:rPr>
        <w:t>ductio</w:t>
      </w:r>
      <w:r>
        <w:rPr>
          <w:rFonts w:ascii="Arial" w:hAnsi="Arial" w:eastAsia="宋体" w:cs="Times New Roman"/>
          <w:sz w:val="36"/>
          <w:szCs w:val="20"/>
          <w:lang w:val="en-GB"/>
        </w:rPr>
        <w:t>n</w:t>
      </w:r>
    </w:p>
    <w:p>
      <w:pPr>
        <w:rPr>
          <w:rFonts w:hint="eastAsia" w:eastAsia="宋体"/>
          <w:sz w:val="22"/>
          <w:szCs w:val="22"/>
          <w:lang w:val="en-US" w:eastAsia="zh-CN"/>
        </w:rPr>
      </w:pPr>
      <w:r>
        <w:rPr>
          <w:rFonts w:hint="eastAsia" w:eastAsia="宋体"/>
          <w:sz w:val="22"/>
          <w:szCs w:val="22"/>
          <w:lang w:val="en-US" w:eastAsia="zh-CN"/>
        </w:rPr>
        <w:t>In RAN4 101-e, there is an incoming LS from RAN1 on inter-donor mitigation [1]. Some content are copy pasted below.</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spacing w:before="120" w:line="259" w:lineRule="auto"/>
              <w:jc w:val="both"/>
              <w:rPr>
                <w:rFonts w:ascii="Arial" w:hAnsi="Arial" w:cs="Arial" w:eastAsiaTheme="minorEastAsia"/>
                <w:sz w:val="22"/>
                <w:szCs w:val="22"/>
                <w:lang w:eastAsia="zh-CN"/>
              </w:rPr>
            </w:pPr>
            <w:r>
              <w:rPr>
                <w:rFonts w:ascii="Arial" w:hAnsi="Arial" w:cs="Arial" w:eastAsiaTheme="minorEastAsia"/>
                <w:sz w:val="22"/>
                <w:szCs w:val="22"/>
                <w:lang w:eastAsia="zh-CN"/>
              </w:rPr>
              <w:t>For Alt2, RAN1 understands that only the cell from one of the two logical DUs is active at one time using the same physical cell resources. RAN1 has not reached consensus on how the two logical DUs share the same physical cell resources.</w:t>
            </w:r>
          </w:p>
          <w:p>
            <w:pPr>
              <w:pStyle w:val="28"/>
              <w:numPr>
                <w:ilvl w:val="0"/>
                <w:numId w:val="6"/>
              </w:numPr>
              <w:spacing w:before="120" w:line="259" w:lineRule="auto"/>
              <w:ind w:firstLineChars="0"/>
              <w:jc w:val="both"/>
              <w:rPr>
                <w:rFonts w:ascii="Arial" w:hAnsi="Arial" w:cs="Arial" w:eastAsiaTheme="minorEastAsia"/>
                <w:sz w:val="22"/>
                <w:szCs w:val="22"/>
              </w:rPr>
            </w:pPr>
            <w:r>
              <w:rPr>
                <w:rFonts w:ascii="Arial" w:hAnsi="Arial" w:cs="Arial" w:eastAsiaTheme="minorEastAsia"/>
                <w:b/>
                <w:sz w:val="22"/>
                <w:szCs w:val="22"/>
              </w:rPr>
              <w:t>Understanding 1</w:t>
            </w:r>
            <w:r>
              <w:rPr>
                <w:rFonts w:ascii="Arial" w:hAnsi="Arial" w:cs="Arial" w:eastAsiaTheme="minorEastAsia"/>
                <w:sz w:val="22"/>
                <w:szCs w:val="22"/>
              </w:rPr>
              <w:t xml:space="preserve">: The two DUs can be switched ON and OFF in a dynamic manner. This means that a UE may stay in CONNECTED mode during the migration but it cannot identify both of cells at one time. </w:t>
            </w:r>
          </w:p>
          <w:p>
            <w:pPr>
              <w:pStyle w:val="28"/>
              <w:numPr>
                <w:ilvl w:val="0"/>
                <w:numId w:val="6"/>
              </w:numPr>
              <w:spacing w:before="120" w:line="259" w:lineRule="auto"/>
              <w:ind w:firstLineChars="0"/>
              <w:jc w:val="both"/>
              <w:rPr>
                <w:rFonts w:ascii="Arial" w:hAnsi="Arial" w:cs="Arial" w:eastAsiaTheme="minorEastAsia"/>
                <w:sz w:val="22"/>
                <w:szCs w:val="22"/>
              </w:rPr>
            </w:pPr>
            <w:r>
              <w:rPr>
                <w:rFonts w:ascii="Arial" w:hAnsi="Arial" w:cs="Arial" w:eastAsiaTheme="minorEastAsia"/>
                <w:b/>
                <w:sz w:val="22"/>
                <w:szCs w:val="22"/>
              </w:rPr>
              <w:t>Understanding 2</w:t>
            </w:r>
            <w:r>
              <w:rPr>
                <w:rFonts w:ascii="Arial" w:hAnsi="Arial" w:cs="Arial" w:eastAsiaTheme="minorEastAsia"/>
                <w:sz w:val="22"/>
                <w:szCs w:val="22"/>
              </w:rPr>
              <w:t xml:space="preserve">: The two DUs can be switched between ON and OFF only once. </w:t>
            </w:r>
          </w:p>
          <w:p>
            <w:pPr>
              <w:pStyle w:val="28"/>
              <w:numPr>
                <w:ilvl w:val="1"/>
                <w:numId w:val="6"/>
              </w:numPr>
              <w:spacing w:before="120" w:line="259" w:lineRule="auto"/>
              <w:ind w:firstLineChars="0"/>
              <w:jc w:val="both"/>
              <w:rPr>
                <w:rFonts w:ascii="Arial" w:hAnsi="Arial" w:cs="Arial" w:eastAsiaTheme="minorEastAsia"/>
                <w:sz w:val="22"/>
                <w:szCs w:val="22"/>
              </w:rPr>
            </w:pPr>
            <w:r>
              <w:rPr>
                <w:rFonts w:ascii="Arial" w:hAnsi="Arial" w:cs="Arial" w:eastAsiaTheme="minorEastAsia"/>
                <w:sz w:val="22"/>
                <w:szCs w:val="22"/>
              </w:rPr>
              <w:t xml:space="preserve">When two cells use the same PCI, this may not necessarily require all the UEs to switch to another cell at one time if RAN2 can confirm that the current specification enables a RRC CONNECTED UE remains connected, while observing the change of NCGI, and no change to the PCI. </w:t>
            </w:r>
          </w:p>
          <w:p>
            <w:pPr>
              <w:pStyle w:val="28"/>
              <w:numPr>
                <w:ilvl w:val="1"/>
                <w:numId w:val="6"/>
              </w:numPr>
              <w:spacing w:before="120" w:line="259" w:lineRule="auto"/>
              <w:ind w:firstLineChars="0"/>
              <w:jc w:val="both"/>
              <w:rPr>
                <w:rFonts w:ascii="Arial" w:hAnsi="Arial" w:cs="Arial" w:eastAsiaTheme="minorEastAsia"/>
                <w:sz w:val="22"/>
                <w:szCs w:val="22"/>
              </w:rPr>
            </w:pPr>
            <w:r>
              <w:rPr>
                <w:rFonts w:ascii="Arial" w:hAnsi="Arial" w:cs="Arial" w:eastAsiaTheme="minorEastAsia"/>
                <w:sz w:val="22"/>
                <w:szCs w:val="22"/>
              </w:rPr>
              <w:t>When two cells use the different PCIs, this will require all the UEs to perform HO to another cell at one time, which pose a high load to RACH.</w:t>
            </w:r>
          </w:p>
          <w:p>
            <w:pPr>
              <w:spacing w:before="120" w:line="259" w:lineRule="auto"/>
              <w:jc w:val="both"/>
              <w:rPr>
                <w:rFonts w:ascii="Arial" w:hAnsi="Arial" w:cs="Arial" w:eastAsiaTheme="minorEastAsia"/>
                <w:sz w:val="22"/>
                <w:szCs w:val="22"/>
                <w:lang w:eastAsia="zh-CN"/>
              </w:rPr>
            </w:pPr>
            <w:r>
              <w:rPr>
                <w:rFonts w:ascii="Arial" w:hAnsi="Arial" w:cs="Arial" w:eastAsiaTheme="minorEastAsia"/>
                <w:sz w:val="22"/>
                <w:szCs w:val="22"/>
                <w:lang w:eastAsia="zh-CN"/>
              </w:rPr>
              <w:t>For Alt2</w:t>
            </w:r>
          </w:p>
          <w:p>
            <w:pPr>
              <w:pStyle w:val="28"/>
              <w:numPr>
                <w:ilvl w:val="0"/>
                <w:numId w:val="6"/>
              </w:numPr>
              <w:spacing w:before="120" w:line="259" w:lineRule="auto"/>
              <w:ind w:firstLineChars="0"/>
              <w:jc w:val="both"/>
              <w:rPr>
                <w:rFonts w:ascii="Arial" w:hAnsi="Arial" w:cs="Arial" w:eastAsiaTheme="minorEastAsia"/>
                <w:sz w:val="22"/>
                <w:szCs w:val="22"/>
              </w:rPr>
            </w:pPr>
            <w:r>
              <w:rPr>
                <w:rFonts w:hint="eastAsia" w:ascii="Arial" w:hAnsi="Arial" w:cs="Arial" w:eastAsiaTheme="minorEastAsia"/>
                <w:sz w:val="22"/>
                <w:szCs w:val="22"/>
              </w:rPr>
              <w:t>R</w:t>
            </w:r>
            <w:r>
              <w:rPr>
                <w:rFonts w:ascii="Arial" w:hAnsi="Arial" w:cs="Arial" w:eastAsiaTheme="minorEastAsia"/>
                <w:sz w:val="22"/>
                <w:szCs w:val="22"/>
              </w:rPr>
              <w:t xml:space="preserve">AN1 would like to ask RAN3 which of the above understandings is in line with the assumption made in RAN3. </w:t>
            </w:r>
          </w:p>
          <w:p>
            <w:pPr>
              <w:pStyle w:val="28"/>
              <w:numPr>
                <w:ilvl w:val="0"/>
                <w:numId w:val="6"/>
              </w:numPr>
              <w:spacing w:before="120" w:line="259" w:lineRule="auto"/>
              <w:ind w:firstLineChars="0"/>
              <w:jc w:val="both"/>
              <w:rPr>
                <w:rFonts w:ascii="Arial" w:hAnsi="Arial" w:cs="Arial" w:eastAsiaTheme="minorEastAsia"/>
                <w:sz w:val="22"/>
                <w:szCs w:val="22"/>
              </w:rPr>
            </w:pPr>
            <w:r>
              <w:rPr>
                <w:rFonts w:ascii="Arial" w:hAnsi="Arial" w:cs="Arial" w:eastAsiaTheme="minorEastAsia"/>
                <w:sz w:val="22"/>
                <w:szCs w:val="22"/>
              </w:rPr>
              <w:t>RAN1 would like to ask RAN4 whether RLM and RRM will be impacted for legacy UEs.</w:t>
            </w:r>
          </w:p>
          <w:p>
            <w:pPr>
              <w:pStyle w:val="28"/>
              <w:numPr>
                <w:ilvl w:val="0"/>
                <w:numId w:val="0"/>
              </w:numPr>
              <w:rPr>
                <w:rFonts w:hint="eastAsia" w:ascii="Arial" w:hAnsi="Arial" w:eastAsia="宋体" w:cs="Arial"/>
                <w:bCs/>
                <w:lang w:val="en-US" w:eastAsia="zh-CN"/>
              </w:rPr>
            </w:pPr>
            <w:r>
              <w:rPr>
                <w:rFonts w:ascii="Arial" w:hAnsi="Arial" w:cs="Arial" w:eastAsiaTheme="minorEastAsia"/>
                <w:sz w:val="22"/>
                <w:szCs w:val="22"/>
              </w:rPr>
              <w:t>It is RAN1's understanding that the feasibility of Alt2 is dependent on whether HO can be performed without negatively impacting legacy UEs, regardless if the same or different PCIs are used for the two DUs.</w:t>
            </w:r>
          </w:p>
        </w:tc>
      </w:tr>
    </w:tbl>
    <w:p>
      <w:pPr>
        <w:pStyle w:val="38"/>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In the LS RAN1 provides some of their understandings and also asks RAN4 on whether RLM and RRM would be impacted. This paper discusses the issues listed above and provide our views.</w:t>
      </w:r>
    </w:p>
    <w:p>
      <w:pPr>
        <w:pStyle w:val="30"/>
        <w:jc w:val="both"/>
        <w:rPr>
          <w:rFonts w:hint="default" w:eastAsia="宋体"/>
          <w:lang w:val="en-US" w:eastAsia="zh-CN"/>
        </w:rPr>
      </w:pPr>
      <w:r>
        <w:t>2</w:t>
      </w:r>
      <w:r>
        <w:tab/>
      </w:r>
      <w:r>
        <w:rPr>
          <w:rFonts w:hint="eastAsia"/>
          <w:lang w:val="en-US" w:eastAsia="zh-CN"/>
        </w:rPr>
        <w:t>Discussions</w:t>
      </w:r>
    </w:p>
    <w:p>
      <w:pPr>
        <w:rPr>
          <w:rFonts w:hint="eastAsia"/>
          <w:b w:val="0"/>
          <w:bCs/>
          <w:sz w:val="22"/>
          <w:szCs w:val="22"/>
          <w:lang w:val="en-US" w:eastAsia="zh-CN"/>
        </w:rPr>
      </w:pPr>
      <w:r>
        <w:rPr>
          <w:rFonts w:hint="eastAsia"/>
          <w:b w:val="0"/>
          <w:bCs/>
          <w:sz w:val="22"/>
          <w:szCs w:val="22"/>
          <w:lang w:val="en-US" w:eastAsia="zh-CN"/>
        </w:rPr>
        <w:t>The question from RAN1 is about whether RLM and RRM (in general) will be impacted. They also point out that they key is whether handover will be impacted, which we already provided our answer in the previous LS.</w:t>
      </w:r>
    </w:p>
    <w:p>
      <w:pPr>
        <w:rPr>
          <w:rFonts w:hint="default"/>
          <w:b w:val="0"/>
          <w:bCs/>
          <w:sz w:val="22"/>
          <w:szCs w:val="22"/>
          <w:lang w:val="en-US" w:eastAsia="zh-CN"/>
        </w:rPr>
      </w:pPr>
      <w:r>
        <w:rPr>
          <w:rFonts w:hint="eastAsia"/>
          <w:b w:val="0"/>
          <w:bCs/>
          <w:sz w:val="22"/>
          <w:szCs w:val="22"/>
          <w:lang w:val="en-US" w:eastAsia="zh-CN"/>
        </w:rPr>
        <w:t>During inter-donor mitigation, NCGI will change. There is process of CGI reading in RLM. Thus, if CGI changes during RLM then the UE behavior is unclear. In other words, RLM is impacted.</w:t>
      </w:r>
    </w:p>
    <w:p>
      <w:pPr>
        <w:pStyle w:val="38"/>
        <w:rPr>
          <w:rFonts w:hint="default"/>
          <w:b w:val="0"/>
          <w:bCs/>
          <w:sz w:val="22"/>
          <w:szCs w:val="22"/>
          <w:lang w:val="en-US" w:eastAsia="zh-CN"/>
        </w:rPr>
      </w:pPr>
      <w:r>
        <w:rPr>
          <w:rFonts w:hint="eastAsia"/>
          <w:b/>
          <w:bCs w:val="0"/>
          <w:sz w:val="22"/>
          <w:szCs w:val="22"/>
          <w:lang w:val="en-US" w:eastAsia="zh-CN"/>
        </w:rPr>
        <w:t>RLM will be impacted for legacy UEs.</w:t>
      </w:r>
    </w:p>
    <w:p>
      <w:pPr>
        <w:rPr>
          <w:rFonts w:hint="eastAsia"/>
          <w:b w:val="0"/>
          <w:bCs/>
          <w:sz w:val="22"/>
          <w:szCs w:val="22"/>
          <w:lang w:val="en-US" w:eastAsia="zh-CN"/>
        </w:rPr>
      </w:pPr>
    </w:p>
    <w:p>
      <w:pPr>
        <w:rPr>
          <w:rFonts w:hint="eastAsia"/>
          <w:b w:val="0"/>
          <w:bCs/>
          <w:sz w:val="22"/>
          <w:szCs w:val="22"/>
          <w:lang w:val="en-US" w:eastAsia="zh-CN"/>
        </w:rPr>
      </w:pPr>
      <w:r>
        <w:rPr>
          <w:rFonts w:hint="eastAsia"/>
          <w:b w:val="0"/>
          <w:bCs/>
          <w:sz w:val="22"/>
          <w:szCs w:val="22"/>
          <w:lang w:val="en-US" w:eastAsia="zh-CN"/>
        </w:rPr>
        <w:t>For general aspects of RRM, especially HO, RAN4 has already provided understanding in the previous reply LS [2].</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RAN4 has already provided answers in the previous reply LS [2] regarding general RRM and HO.</w:t>
      </w:r>
    </w:p>
    <w:p>
      <w:pPr>
        <w:rPr>
          <w:rFonts w:hint="eastAsia"/>
          <w:b w:val="0"/>
          <w:bCs/>
          <w:sz w:val="22"/>
          <w:szCs w:val="22"/>
          <w:lang w:val="en-US" w:eastAsia="zh-CN"/>
        </w:rPr>
      </w:pPr>
      <w:r>
        <w:rPr>
          <w:rFonts w:hint="eastAsia"/>
          <w:b w:val="0"/>
          <w:bCs/>
          <w:sz w:val="22"/>
          <w:szCs w:val="22"/>
          <w:lang w:val="en-US" w:eastAsia="zh-CN"/>
        </w:rPr>
        <w:t>Since RAN1 asks a specific question on RLM, which is not covered by our previous LS, it is proposed that RAN4 sends a reply LS to RAN1 providing again our analysis along with answers regarding RLM process. RAN1 might be waiting for our answers in order to resolve further issues.</w:t>
      </w:r>
    </w:p>
    <w:p>
      <w:pPr>
        <w:pStyle w:val="38"/>
        <w:rPr>
          <w:rFonts w:hint="default"/>
          <w:b w:val="0"/>
          <w:bCs/>
          <w:sz w:val="22"/>
          <w:szCs w:val="22"/>
          <w:lang w:val="en-US" w:eastAsia="zh-CN"/>
        </w:rPr>
      </w:pPr>
      <w:r>
        <w:rPr>
          <w:rFonts w:hint="eastAsia"/>
          <w:b/>
          <w:bCs w:val="0"/>
          <w:sz w:val="22"/>
          <w:szCs w:val="22"/>
          <w:lang w:val="en-US" w:eastAsia="zh-CN"/>
        </w:rPr>
        <w:t>RAN4 sends a reply LS to RAN1 providing again our analysis along with answers regarding RLM process.</w:t>
      </w:r>
    </w:p>
    <w:p>
      <w:pPr>
        <w:rPr>
          <w:rFonts w:hint="default"/>
          <w:b w:val="0"/>
          <w:bCs/>
          <w:lang w:val="en-US" w:eastAsia="zh-CN"/>
        </w:rPr>
      </w:pPr>
      <w:r>
        <w:rPr>
          <w:rFonts w:hint="eastAsia"/>
          <w:b w:val="0"/>
          <w:bCs/>
          <w:sz w:val="22"/>
          <w:szCs w:val="22"/>
          <w:lang w:val="en-US" w:eastAsia="zh-CN"/>
        </w:rPr>
        <w:t>A draft LS is provided in the Annex of this paper.</w:t>
      </w:r>
    </w:p>
    <w:p>
      <w:pPr>
        <w:pStyle w:val="30"/>
        <w:jc w:val="both"/>
      </w:pPr>
      <w:r>
        <w:rPr>
          <w:rFonts w:hint="eastAsia"/>
          <w:lang w:val="en-US" w:eastAsia="zh-CN"/>
        </w:rPr>
        <w:t>3</w:t>
      </w:r>
      <w:r>
        <w:tab/>
      </w:r>
      <w:r>
        <w:t>Conclusion</w:t>
      </w:r>
    </w:p>
    <w:p>
      <w:pPr>
        <w:pStyle w:val="38"/>
        <w:numPr>
          <w:ilvl w:val="0"/>
          <w:numId w:val="0"/>
        </w:numPr>
        <w:ind w:leftChars="0"/>
        <w:rPr>
          <w:rFonts w:hint="eastAsia"/>
          <w:b/>
          <w:bCs w:val="0"/>
          <w:sz w:val="22"/>
          <w:szCs w:val="22"/>
          <w:lang w:val="en-US" w:eastAsia="zh-CN"/>
        </w:rPr>
      </w:pPr>
      <w:r>
        <w:rPr>
          <w:rFonts w:hint="eastAsia"/>
          <w:b/>
          <w:bCs w:val="0"/>
          <w:sz w:val="22"/>
          <w:szCs w:val="22"/>
          <w:lang w:val="en-US" w:eastAsia="zh-CN"/>
        </w:rPr>
        <w:t>Proposal 1: RLM will be impacted for legacy UEs.</w:t>
      </w:r>
    </w:p>
    <w:p>
      <w:pPr>
        <w:rPr>
          <w:rFonts w:hint="eastAsia"/>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RAN4 has already provided answers in the previous reply LS [2] regarding general RRM and HO.</w:t>
      </w:r>
    </w:p>
    <w:p>
      <w:pPr>
        <w:rPr>
          <w:rFonts w:hint="default"/>
          <w:lang w:val="en-US" w:eastAsia="zh-CN"/>
        </w:rPr>
      </w:pPr>
      <w:r>
        <w:rPr>
          <w:rFonts w:hint="eastAsia"/>
          <w:b/>
          <w:bCs w:val="0"/>
          <w:sz w:val="22"/>
          <w:szCs w:val="22"/>
          <w:lang w:val="en-US" w:eastAsia="zh-CN"/>
        </w:rPr>
        <w:t>Proposal 2: RAN4 sends a reply LS to RAN1 providing again our analysis along with answers regarding RLM process</w:t>
      </w:r>
    </w:p>
    <w:p>
      <w:pPr>
        <w:pStyle w:val="30"/>
        <w:jc w:val="both"/>
      </w:pPr>
      <w:r>
        <w:t>References</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R4-2117010</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R4-2115354</w:t>
      </w:r>
    </w:p>
    <w:p>
      <w:pPr>
        <w:numPr>
          <w:ilvl w:val="0"/>
          <w:numId w:val="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p>
      <w:pPr>
        <w:numPr>
          <w:ilvl w:val="0"/>
          <w:numId w:val="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p>
      <w:pPr>
        <w:rPr>
          <w:rFonts w:hint="eastAsia" w:eastAsia="宋体"/>
          <w:sz w:val="22"/>
          <w:szCs w:val="22"/>
          <w:lang w:val="en-US" w:eastAsia="zh-CN"/>
        </w:rPr>
      </w:pPr>
      <w:r>
        <w:rPr>
          <w:rFonts w:hint="eastAsia" w:eastAsia="宋体"/>
          <w:sz w:val="22"/>
          <w:szCs w:val="22"/>
          <w:lang w:val="en-US" w:eastAsia="zh-CN"/>
        </w:rPr>
        <w:br w:type="page"/>
      </w:r>
    </w:p>
    <w:p>
      <w:pPr>
        <w:pStyle w:val="30"/>
        <w:jc w:val="both"/>
        <w:rPr>
          <w:rFonts w:hint="default" w:eastAsia="宋体"/>
          <w:lang w:val="en-US" w:eastAsia="zh-CN"/>
        </w:rPr>
      </w:pPr>
      <w:r>
        <w:rPr>
          <w:rFonts w:hint="eastAsia"/>
          <w:lang w:val="en-US" w:eastAsia="zh-CN"/>
        </w:rPr>
        <w:t>Annex</w:t>
      </w:r>
    </w:p>
    <w:p>
      <w:pPr>
        <w:spacing w:after="60"/>
        <w:ind w:left="1985" w:hanging="1985"/>
        <w:rPr>
          <w:rFonts w:hint="default" w:eastAsia="宋体"/>
          <w:b/>
          <w:lang w:val="en-US" w:eastAsia="zh-CN"/>
        </w:rPr>
      </w:pPr>
      <w:r>
        <w:rPr>
          <w:b/>
        </w:rPr>
        <w:t>Title:</w:t>
      </w:r>
      <w:r>
        <w:rPr>
          <w:b/>
        </w:rPr>
        <w:tab/>
      </w:r>
      <w:r>
        <w:rPr>
          <w:rFonts w:hint="eastAsia"/>
          <w:b/>
        </w:rPr>
        <w:t>Reply LS on inter-donor migration</w:t>
      </w:r>
    </w:p>
    <w:p>
      <w:pPr>
        <w:spacing w:after="60"/>
        <w:ind w:left="1985" w:hanging="1985"/>
        <w:rPr>
          <w:rFonts w:hint="default" w:eastAsia="宋体"/>
          <w:b w:val="0"/>
          <w:bCs/>
          <w:lang w:val="en-US" w:eastAsia="zh-CN"/>
        </w:rPr>
      </w:pPr>
      <w:r>
        <w:rPr>
          <w:b/>
        </w:rPr>
        <w:t>Reply To:</w:t>
      </w:r>
      <w:r>
        <w:rPr>
          <w:b/>
        </w:rPr>
        <w:tab/>
      </w:r>
      <w:r>
        <w:rPr>
          <w:rFonts w:hint="eastAsia"/>
          <w:b w:val="0"/>
          <w:bCs/>
        </w:rPr>
        <w:t>R</w:t>
      </w:r>
      <w:r>
        <w:rPr>
          <w:rFonts w:hint="eastAsia" w:eastAsia="宋体"/>
          <w:b w:val="0"/>
          <w:bCs/>
          <w:lang w:val="en-US" w:eastAsia="zh-CN"/>
        </w:rPr>
        <w:t>1</w:t>
      </w:r>
      <w:r>
        <w:rPr>
          <w:rFonts w:hint="eastAsia"/>
          <w:b w:val="0"/>
          <w:bCs/>
        </w:rPr>
        <w:t>-21</w:t>
      </w:r>
      <w:r>
        <w:rPr>
          <w:rFonts w:hint="eastAsia" w:eastAsia="宋体"/>
          <w:b w:val="0"/>
          <w:bCs/>
          <w:lang w:val="en-US" w:eastAsia="zh-CN"/>
        </w:rPr>
        <w:t>08529</w:t>
      </w:r>
      <w:r>
        <w:rPr>
          <w:rFonts w:hint="eastAsia"/>
          <w:b w:val="0"/>
          <w:bCs/>
          <w:lang w:val="en-US" w:eastAsia="zh-CN"/>
        </w:rPr>
        <w:t xml:space="preserve"> (R4-2117010)</w:t>
      </w:r>
    </w:p>
    <w:p>
      <w:pPr>
        <w:spacing w:after="60"/>
        <w:ind w:left="1985" w:hanging="1985"/>
        <w:rPr>
          <w:rFonts w:hint="eastAsia" w:eastAsia="宋体"/>
          <w:bCs/>
          <w:lang w:val="en-US" w:eastAsia="zh-CN"/>
        </w:rPr>
      </w:pPr>
      <w:r>
        <w:rPr>
          <w:b/>
        </w:rPr>
        <w:t>Release:</w:t>
      </w:r>
      <w:r>
        <w:rPr>
          <w:bCs/>
        </w:rPr>
        <w:tab/>
      </w:r>
      <w:r>
        <w:rPr>
          <w:bCs/>
        </w:rPr>
        <w:t>Rel-1</w:t>
      </w:r>
      <w:r>
        <w:rPr>
          <w:rFonts w:hint="eastAsia"/>
          <w:bCs/>
          <w:lang w:val="en-US" w:eastAsia="zh-CN"/>
        </w:rPr>
        <w:t>7</w:t>
      </w:r>
    </w:p>
    <w:p>
      <w:pPr>
        <w:spacing w:after="60"/>
        <w:ind w:left="1985" w:hanging="1985"/>
        <w:rPr>
          <w:bCs/>
        </w:rPr>
      </w:pPr>
      <w:r>
        <w:rPr>
          <w:b/>
        </w:rPr>
        <w:t>Work Item:</w:t>
      </w:r>
      <w:r>
        <w:rPr>
          <w:bCs/>
        </w:rPr>
        <w:tab/>
      </w:r>
      <w:r>
        <w:rPr>
          <w:rFonts w:hint="eastAsia"/>
          <w:bCs/>
        </w:rPr>
        <w:t>NR_IAB_enh-Core</w:t>
      </w:r>
    </w:p>
    <w:p>
      <w:pPr>
        <w:spacing w:after="60"/>
        <w:ind w:left="1985" w:hanging="1985"/>
        <w:rPr>
          <w:b/>
        </w:rPr>
      </w:pPr>
    </w:p>
    <w:p>
      <w:pPr>
        <w:spacing w:after="60"/>
        <w:ind w:left="1985" w:hanging="1985"/>
        <w:rPr>
          <w:b/>
        </w:rPr>
      </w:pPr>
      <w:r>
        <w:rPr>
          <w:b/>
        </w:rPr>
        <w:t>Source:</w:t>
      </w:r>
      <w:r>
        <w:rPr>
          <w:b/>
        </w:rPr>
        <w:tab/>
      </w:r>
      <w:r>
        <w:t>RAN WG4</w:t>
      </w:r>
    </w:p>
    <w:p>
      <w:pPr>
        <w:spacing w:after="60"/>
        <w:ind w:left="1985" w:hanging="1985"/>
        <w:rPr>
          <w:rFonts w:hint="eastAsia" w:eastAsia="宋体"/>
          <w:b/>
          <w:lang w:eastAsia="zh-CN"/>
        </w:rPr>
      </w:pPr>
      <w:r>
        <w:rPr>
          <w:b/>
        </w:rPr>
        <w:t>To:</w:t>
      </w:r>
      <w:r>
        <w:rPr>
          <w:b/>
        </w:rPr>
        <w:tab/>
      </w:r>
      <w:r>
        <w:rPr>
          <w:bCs/>
        </w:rPr>
        <w:t>RAN WG</w:t>
      </w:r>
      <w:r>
        <w:rPr>
          <w:rFonts w:hint="eastAsia"/>
          <w:bCs/>
          <w:lang w:val="en-US" w:eastAsia="zh-CN"/>
        </w:rPr>
        <w:t>1</w:t>
      </w:r>
    </w:p>
    <w:p>
      <w:pPr>
        <w:tabs>
          <w:tab w:val="left" w:pos="720"/>
          <w:tab w:val="left" w:pos="1440"/>
          <w:tab w:val="left" w:pos="4425"/>
        </w:tabs>
        <w:spacing w:after="60"/>
        <w:ind w:left="1985" w:hanging="1985"/>
        <w:rPr>
          <w:rFonts w:hint="eastAsia" w:eastAsia="宋体"/>
          <w:bCs/>
          <w:lang w:val="en-US" w:eastAsia="zh-CN"/>
        </w:rPr>
      </w:pPr>
      <w:r>
        <w:rPr>
          <w:b/>
        </w:rPr>
        <w:t>Cc:</w:t>
      </w:r>
      <w:r>
        <w:rPr>
          <w:bCs/>
        </w:rPr>
        <w:tab/>
      </w:r>
      <w:r>
        <w:rPr>
          <w:bCs/>
        </w:rPr>
        <w:tab/>
      </w:r>
      <w:r>
        <w:rPr>
          <w:bCs/>
        </w:rPr>
        <w:tab/>
      </w:r>
      <w:r>
        <w:rPr>
          <w:bCs/>
        </w:rPr>
        <w:t>RAN WG</w:t>
      </w:r>
      <w:r>
        <w:rPr>
          <w:rFonts w:hint="eastAsia"/>
          <w:bCs/>
          <w:lang w:val="en-US" w:eastAsia="zh-CN"/>
        </w:rPr>
        <w:t xml:space="preserve">3, </w:t>
      </w:r>
      <w:r>
        <w:rPr>
          <w:bCs/>
        </w:rPr>
        <w:t>RAN WG</w:t>
      </w:r>
      <w:r>
        <w:rPr>
          <w:rFonts w:hint="eastAsia"/>
          <w:bCs/>
          <w:lang w:val="en-US" w:eastAsia="zh-CN"/>
        </w:rPr>
        <w:t>2</w:t>
      </w:r>
    </w:p>
    <w:p>
      <w:pPr>
        <w:spacing w:after="60"/>
        <w:ind w:left="1985" w:hanging="1985"/>
        <w:rPr>
          <w:bCs/>
        </w:rPr>
      </w:pPr>
    </w:p>
    <w:p>
      <w:pPr>
        <w:tabs>
          <w:tab w:val="left" w:pos="2268"/>
        </w:tabs>
        <w:rPr>
          <w:bCs/>
        </w:rPr>
      </w:pPr>
      <w:r>
        <w:rPr>
          <w:b/>
        </w:rPr>
        <w:t>Contact Person:</w:t>
      </w:r>
      <w:r>
        <w:rPr>
          <w:bCs/>
        </w:rPr>
        <w:tab/>
      </w:r>
    </w:p>
    <w:p>
      <w:pPr>
        <w:spacing w:after="60"/>
        <w:ind w:left="1985" w:hanging="1985"/>
        <w:rPr>
          <w:rFonts w:hint="default" w:eastAsia="宋体"/>
          <w:b/>
          <w:lang w:val="en-US" w:eastAsia="zh-CN"/>
        </w:rPr>
      </w:pPr>
      <w:r>
        <w:rPr>
          <w:b/>
        </w:rPr>
        <w:t>Name:</w:t>
      </w:r>
      <w:r>
        <w:rPr>
          <w:b/>
        </w:rPr>
        <w:tab/>
      </w:r>
      <w:r>
        <w:rPr>
          <w:rFonts w:hint="eastAsia"/>
          <w:b/>
          <w:lang w:val="en-US" w:eastAsia="zh-CN"/>
        </w:rPr>
        <w:t>Richie Leo</w:t>
      </w:r>
    </w:p>
    <w:p>
      <w:pPr>
        <w:spacing w:after="60"/>
        <w:ind w:left="1985" w:hanging="1985"/>
        <w:rPr>
          <w:rFonts w:hint="default" w:eastAsia="宋体"/>
          <w:b/>
          <w:lang w:val="en-US" w:eastAsia="zh-CN"/>
        </w:rPr>
      </w:pPr>
      <w:r>
        <w:rPr>
          <w:b/>
        </w:rPr>
        <w:t>E-mail Address:</w:t>
      </w:r>
      <w:r>
        <w:rPr>
          <w:b/>
        </w:rPr>
        <w:tab/>
      </w:r>
      <w:r>
        <w:rPr>
          <w:rFonts w:hint="eastAsia"/>
          <w:b/>
          <w:lang w:val="en-US" w:eastAsia="zh-CN"/>
        </w:rPr>
        <w:t>richie.leo@zte.com.cn</w:t>
      </w:r>
    </w:p>
    <w:p>
      <w:pPr>
        <w:spacing w:after="60"/>
        <w:ind w:left="1985" w:hanging="1985"/>
        <w:rPr>
          <w:b/>
        </w:rPr>
      </w:pPr>
    </w:p>
    <w:p>
      <w:pPr>
        <w:spacing w:after="60"/>
        <w:ind w:left="1985" w:hanging="1985"/>
        <w:rPr>
          <w:rFonts w:hint="default" w:eastAsia="宋体"/>
          <w:bCs/>
          <w:lang w:val="en-US" w:eastAsia="zh-CN"/>
        </w:rPr>
      </w:pPr>
      <w:r>
        <w:rPr>
          <w:b/>
        </w:rPr>
        <w:t>Attachments:</w:t>
      </w:r>
      <w:r>
        <w:rPr>
          <w:bCs/>
        </w:rPr>
        <w:tab/>
      </w:r>
    </w:p>
    <w:p>
      <w:pPr>
        <w:pBdr>
          <w:bottom w:val="single" w:color="auto" w:sz="4" w:space="1"/>
        </w:pBdr>
      </w:pPr>
    </w:p>
    <w:p/>
    <w:p>
      <w:pPr>
        <w:rPr>
          <w:b/>
        </w:rPr>
      </w:pPr>
      <w:r>
        <w:rPr>
          <w:b/>
        </w:rPr>
        <w:t xml:space="preserve">1. </w:t>
      </w:r>
      <w:r>
        <w:rPr>
          <w:rFonts w:hint="eastAsia"/>
          <w:b/>
          <w:lang w:val="en-US" w:eastAsia="zh-CN"/>
        </w:rPr>
        <w:t>Overall Description</w:t>
      </w:r>
      <w:r>
        <w:rPr>
          <w:b/>
        </w:rPr>
        <w:t>:</w:t>
      </w:r>
    </w:p>
    <w:p>
      <w:pPr>
        <w:jc w:val="both"/>
        <w:rPr>
          <w:rFonts w:hint="eastAsia" w:cs="Times New Roman"/>
          <w:lang w:val="en-US" w:eastAsia="zh-CN"/>
        </w:rPr>
      </w:pPr>
      <w:r>
        <w:rPr>
          <w:rFonts w:hint="eastAsia" w:cs="Times New Roman"/>
          <w:lang w:val="en-US" w:eastAsia="zh-CN"/>
        </w:rPr>
        <w:t>RAN4 would like to thank RAN1 for their LS on inter-donor migration [1]. RAN4 would like to provide the following observation and responses to the RAN1 questions:</w:t>
      </w:r>
      <w:r>
        <w:rPr>
          <w:rFonts w:hint="eastAsia" w:ascii="Times New Roman" w:hAnsi="Times New Roman" w:cs="Times New Roman"/>
          <w:lang w:val="en-US" w:eastAsia="zh-CN"/>
        </w:rPr>
        <w:t xml:space="preserve"> </w:t>
      </w:r>
    </w:p>
    <w:p>
      <w:pPr>
        <w:numPr>
          <w:ilvl w:val="0"/>
          <w:numId w:val="0"/>
        </w:numPr>
        <w:overflowPunct w:val="0"/>
        <w:autoSpaceDE w:val="0"/>
        <w:autoSpaceDN w:val="0"/>
        <w:adjustRightInd w:val="0"/>
        <w:spacing w:before="120" w:after="0" w:line="259" w:lineRule="auto"/>
        <w:ind w:leftChars="0"/>
        <w:textAlignment w:val="baseline"/>
        <w:rPr>
          <w:rFonts w:ascii="Arial" w:hAnsi="Arial" w:cs="Arial"/>
          <w:bCs/>
          <w:i/>
          <w:iCs/>
          <w:lang w:val="en-US" w:eastAsia="zh-CN"/>
        </w:rPr>
      </w:pPr>
    </w:p>
    <w:p>
      <w:pPr>
        <w:numPr>
          <w:ilvl w:val="0"/>
          <w:numId w:val="8"/>
        </w:numPr>
        <w:overflowPunct w:val="0"/>
        <w:autoSpaceDE w:val="0"/>
        <w:autoSpaceDN w:val="0"/>
        <w:adjustRightInd w:val="0"/>
        <w:snapToGrid w:val="0"/>
        <w:spacing w:before="120" w:after="0" w:line="259" w:lineRule="auto"/>
        <w:ind w:left="357" w:hanging="357"/>
        <w:textAlignment w:val="baseline"/>
        <w:rPr>
          <w:rFonts w:ascii="Arial" w:hAnsi="Arial" w:cs="Arial"/>
          <w:b/>
          <w:i/>
          <w:iCs/>
          <w:sz w:val="20"/>
          <w:szCs w:val="20"/>
          <w:lang w:val="en-US" w:eastAsia="zh-CN"/>
        </w:rPr>
      </w:pPr>
      <w:r>
        <w:rPr>
          <w:rFonts w:ascii="Arial" w:hAnsi="Arial" w:cs="Arial"/>
          <w:b/>
          <w:i/>
          <w:iCs/>
          <w:lang w:val="en-US" w:eastAsia="zh-CN"/>
        </w:rPr>
        <w:t>Q</w:t>
      </w:r>
      <w:r>
        <w:rPr>
          <w:rFonts w:hint="eastAsia" w:ascii="Arial" w:hAnsi="Arial" w:cs="Arial"/>
          <w:b/>
          <w:i/>
          <w:iCs/>
          <w:lang w:val="en-US" w:eastAsia="zh-CN"/>
        </w:rPr>
        <w:t>uestion</w:t>
      </w:r>
      <w:r>
        <w:rPr>
          <w:rFonts w:ascii="Arial" w:hAnsi="Arial" w:cs="Arial"/>
          <w:b/>
          <w:i/>
          <w:iCs/>
          <w:lang w:val="en-US" w:eastAsia="zh-CN"/>
        </w:rPr>
        <w:t xml:space="preserve">: </w:t>
      </w:r>
      <w:r>
        <w:rPr>
          <w:rFonts w:hint="eastAsia" w:ascii="Arial" w:hAnsi="Arial" w:cs="Arial"/>
          <w:b/>
          <w:i/>
          <w:iCs/>
          <w:lang w:val="en-US" w:eastAsia="zh-CN"/>
        </w:rPr>
        <w:t>For A</w:t>
      </w:r>
      <w:r>
        <w:rPr>
          <w:rFonts w:hint="eastAsia" w:ascii="Arial" w:hAnsi="Arial" w:cs="Arial"/>
          <w:b/>
          <w:i/>
          <w:iCs/>
          <w:sz w:val="20"/>
          <w:szCs w:val="20"/>
          <w:lang w:val="en-US" w:eastAsia="zh-CN"/>
        </w:rPr>
        <w:t xml:space="preserve">lt2, </w:t>
      </w:r>
      <w:r>
        <w:rPr>
          <w:rFonts w:ascii="Arial" w:hAnsi="Arial" w:cs="Arial" w:eastAsiaTheme="minorEastAsia"/>
          <w:b/>
          <w:bCs/>
          <w:i/>
          <w:iCs/>
          <w:sz w:val="20"/>
          <w:szCs w:val="20"/>
        </w:rPr>
        <w:t>RAN1 would like to ask RAN4 whether RLM and RRM will be impacted for legacy UEs</w:t>
      </w:r>
      <w:r>
        <w:rPr>
          <w:rFonts w:hint="eastAsia" w:ascii="Arial" w:hAnsi="Arial" w:cs="Arial" w:eastAsiaTheme="minorEastAsia"/>
          <w:b/>
          <w:bCs/>
          <w:i/>
          <w:iCs/>
          <w:sz w:val="20"/>
          <w:szCs w:val="20"/>
          <w:lang w:val="en-US" w:eastAsia="zh-CN"/>
        </w:rPr>
        <w:t>.</w:t>
      </w:r>
    </w:p>
    <w:p>
      <w:pPr>
        <w:rPr>
          <w:rFonts w:hint="default" w:ascii="Arial" w:hAnsi="Arial" w:cs="Arial"/>
          <w:bCs/>
          <w:i/>
          <w:iCs/>
          <w:lang w:val="en-US" w:eastAsia="zh-CN"/>
        </w:rPr>
      </w:pPr>
      <w:r>
        <w:rPr>
          <w:rFonts w:ascii="Arial" w:hAnsi="Arial" w:cs="Arial"/>
          <w:bCs/>
          <w:i/>
          <w:iCs/>
          <w:lang w:val="en-US" w:eastAsia="zh-CN"/>
        </w:rPr>
        <w:t xml:space="preserve">[RAN4 Response]: </w:t>
      </w:r>
      <w:r>
        <w:rPr>
          <w:rFonts w:hint="eastAsia" w:ascii="Arial" w:hAnsi="Arial" w:cs="Arial"/>
          <w:bCs/>
          <w:i/>
          <w:iCs/>
          <w:lang w:val="en-US" w:eastAsia="zh-CN"/>
        </w:rPr>
        <w:t>Answers on general RRM aspects and handover can be found in a previous LS [2].</w:t>
      </w:r>
    </w:p>
    <w:p>
      <w:pPr>
        <w:rPr>
          <w:rFonts w:hint="default"/>
          <w:lang w:val="en-US" w:eastAsia="zh-CN"/>
        </w:rPr>
      </w:pPr>
      <w:r>
        <w:rPr>
          <w:rFonts w:hint="eastAsia" w:ascii="Arial" w:hAnsi="Arial" w:cs="Arial"/>
          <w:bCs/>
          <w:i/>
          <w:iCs/>
          <w:lang w:val="en-US" w:eastAsia="zh-CN"/>
        </w:rPr>
        <w:t>On RLM, RLM will be impacted for legacy UEs since NCGI reading is a part of RLM.</w:t>
      </w:r>
    </w:p>
    <w:p>
      <w:pPr>
        <w:numPr>
          <w:ilvl w:val="0"/>
          <w:numId w:val="0"/>
        </w:numPr>
        <w:rPr>
          <w:rFonts w:hint="default"/>
          <w:lang w:val="en-US" w:eastAsia="zh-CN"/>
        </w:rPr>
      </w:pPr>
    </w:p>
    <w:p>
      <w:pPr>
        <w:numPr>
          <w:ilvl w:val="0"/>
          <w:numId w:val="0"/>
        </w:numPr>
        <w:rPr>
          <w:b/>
        </w:rPr>
      </w:pPr>
    </w:p>
    <w:p>
      <w:pPr>
        <w:numPr>
          <w:ilvl w:val="0"/>
          <w:numId w:val="9"/>
        </w:numPr>
        <w:rPr>
          <w:b/>
        </w:rPr>
      </w:pPr>
      <w:r>
        <w:rPr>
          <w:b/>
        </w:rPr>
        <w:t>Actions:</w:t>
      </w:r>
    </w:p>
    <w:p>
      <w:pPr>
        <w:ind w:left="1985" w:hanging="1985"/>
        <w:rPr>
          <w:b/>
        </w:rPr>
      </w:pPr>
      <w:r>
        <w:rPr>
          <w:b/>
        </w:rPr>
        <w:t>To RAN WG</w:t>
      </w:r>
      <w:r>
        <w:rPr>
          <w:rFonts w:hint="eastAsia"/>
          <w:b/>
          <w:lang w:val="en-US" w:eastAsia="zh-CN"/>
        </w:rPr>
        <w:t>1</w:t>
      </w:r>
      <w:r>
        <w:rPr>
          <w:b/>
        </w:rPr>
        <w:t xml:space="preserve"> group.</w:t>
      </w:r>
    </w:p>
    <w:p>
      <w:pPr>
        <w:ind w:left="993" w:hanging="993"/>
        <w:rPr>
          <w:rFonts w:hint="default"/>
          <w:lang w:val="en-US"/>
        </w:rPr>
      </w:pPr>
      <w:r>
        <w:rPr>
          <w:b/>
        </w:rPr>
        <w:t xml:space="preserve">ACTION: </w:t>
      </w:r>
      <w:r>
        <w:rPr>
          <w:b/>
        </w:rPr>
        <w:tab/>
      </w:r>
      <w:r>
        <w:t>RAN4 kindly asks RAN</w:t>
      </w:r>
      <w:r>
        <w:rPr>
          <w:rFonts w:hint="eastAsia"/>
          <w:lang w:val="en-US" w:eastAsia="zh-CN"/>
        </w:rPr>
        <w:t>1</w:t>
      </w:r>
      <w:r>
        <w:t xml:space="preserve"> to</w:t>
      </w:r>
      <w:r>
        <w:rPr>
          <w:rFonts w:hint="eastAsia"/>
          <w:lang w:val="en-US" w:eastAsia="zh-CN"/>
        </w:rPr>
        <w:t xml:space="preserve"> take the above feedback into account on their future work.</w:t>
      </w:r>
    </w:p>
    <w:p>
      <w:pPr>
        <w:rPr>
          <w:rFonts w:hint="eastAsia"/>
          <w:b/>
          <w:lang w:val="en-US" w:eastAsia="zh-CN"/>
        </w:rPr>
      </w:pPr>
    </w:p>
    <w:p>
      <w:pPr>
        <w:numPr>
          <w:ilvl w:val="0"/>
          <w:numId w:val="10"/>
        </w:numPr>
        <w:ind w:left="0" w:leftChars="0" w:firstLine="0" w:firstLineChars="0"/>
      </w:pPr>
      <w:r>
        <w:rPr>
          <w:b/>
        </w:rPr>
        <w:t>Date of Next TSG-RAN WG4 Meetings:</w:t>
      </w:r>
    </w:p>
    <w:p>
      <w:pPr>
        <w:tabs>
          <w:tab w:val="left" w:pos="5103"/>
        </w:tabs>
        <w:ind w:left="2268" w:hanging="2268"/>
        <w:rPr>
          <w:rFonts w:hint="eastAsia"/>
          <w:lang w:val="en-US" w:eastAsia="zh-CN"/>
        </w:rPr>
      </w:pPr>
      <w:r>
        <w:t>TSG-RAN4 #</w:t>
      </w:r>
      <w:r>
        <w:rPr>
          <w:rFonts w:hint="eastAsia"/>
          <w:lang w:val="en-US" w:eastAsia="zh-CN"/>
        </w:rPr>
        <w:t>101-bis-e</w:t>
      </w:r>
      <w:r>
        <w:tab/>
      </w:r>
      <w:r>
        <w:tab/>
      </w:r>
      <w:r>
        <w:tab/>
      </w:r>
      <w:r>
        <w:rPr>
          <w:rFonts w:hint="eastAsia"/>
          <w:lang w:val="en-US" w:eastAsia="zh-CN"/>
        </w:rPr>
        <w:t>17</w:t>
      </w:r>
      <w:r>
        <w:rPr>
          <w:rFonts w:hint="eastAsia"/>
          <w:vertAlign w:val="superscript"/>
          <w:lang w:val="en-US" w:eastAsia="zh-CN"/>
        </w:rPr>
        <w:t>th</w:t>
      </w:r>
      <w:r>
        <w:t xml:space="preserve"> – </w:t>
      </w:r>
      <w:r>
        <w:rPr>
          <w:rFonts w:hint="eastAsia" w:eastAsia="宋体"/>
          <w:lang w:val="en-US" w:eastAsia="zh-CN"/>
        </w:rPr>
        <w:t>25</w:t>
      </w:r>
      <w:r>
        <w:rPr>
          <w:vertAlign w:val="superscript"/>
        </w:rPr>
        <w:t>th</w:t>
      </w:r>
      <w:r>
        <w:t xml:space="preserve"> </w:t>
      </w:r>
      <w:r>
        <w:rPr>
          <w:rFonts w:hint="eastAsia"/>
          <w:lang w:val="en-US" w:eastAsia="zh-CN"/>
        </w:rPr>
        <w:t xml:space="preserve">January </w:t>
      </w:r>
      <w:r>
        <w:t>202</w:t>
      </w:r>
      <w:r>
        <w:rPr>
          <w:rFonts w:hint="eastAsia"/>
          <w:lang w:val="en-US" w:eastAsia="zh-CN"/>
        </w:rPr>
        <w:t>2</w:t>
      </w:r>
      <w:r>
        <w:t xml:space="preserve"> </w:t>
      </w:r>
      <w:r>
        <w:tab/>
      </w:r>
      <w:r>
        <w:tab/>
      </w:r>
      <w:r>
        <w:rPr>
          <w:rFonts w:hint="eastAsia"/>
          <w:lang w:val="en-US" w:eastAsia="zh-CN"/>
        </w:rPr>
        <w:t>Online</w:t>
      </w:r>
    </w:p>
    <w:p>
      <w:pPr>
        <w:tabs>
          <w:tab w:val="left" w:pos="5103"/>
        </w:tabs>
        <w:ind w:left="2268" w:hanging="2268"/>
        <w:rPr>
          <w:rFonts w:hint="eastAsia"/>
          <w:lang w:val="en-US" w:eastAsia="zh-CN"/>
        </w:rPr>
      </w:pPr>
      <w:r>
        <w:t>TSG-RAN4 #</w:t>
      </w:r>
      <w:r>
        <w:rPr>
          <w:rFonts w:hint="eastAsia"/>
          <w:lang w:val="en-US" w:eastAsia="zh-CN"/>
        </w:rPr>
        <w:t>102-e</w:t>
      </w:r>
      <w:r>
        <w:tab/>
      </w:r>
      <w:r>
        <w:tab/>
      </w:r>
      <w:r>
        <w:rPr>
          <w:rFonts w:hint="eastAsia" w:eastAsia="宋体"/>
          <w:lang w:val="en-US" w:eastAsia="zh-CN"/>
        </w:rPr>
        <w:t>21</w:t>
      </w:r>
      <w:r>
        <w:rPr>
          <w:rFonts w:hint="eastAsia"/>
          <w:vertAlign w:val="superscript"/>
          <w:lang w:val="en-US" w:eastAsia="zh-CN"/>
        </w:rPr>
        <w:t xml:space="preserve">th </w:t>
      </w:r>
      <w:r>
        <w:rPr>
          <w:rFonts w:hint="eastAsia"/>
          <w:vertAlign w:val="baseline"/>
          <w:lang w:val="en-US" w:eastAsia="zh-CN"/>
        </w:rPr>
        <w:t>February</w:t>
      </w:r>
      <w:r>
        <w:t xml:space="preserve"> – </w:t>
      </w:r>
      <w:r>
        <w:rPr>
          <w:rFonts w:hint="eastAsia" w:eastAsia="宋体"/>
          <w:lang w:val="en-US" w:eastAsia="zh-CN"/>
        </w:rPr>
        <w:t>03</w:t>
      </w:r>
      <w:r>
        <w:rPr>
          <w:rFonts w:hint="eastAsia" w:eastAsia="宋体"/>
          <w:vertAlign w:val="superscript"/>
          <w:lang w:val="en-US" w:eastAsia="zh-CN"/>
        </w:rPr>
        <w:t>rd</w:t>
      </w:r>
      <w:r>
        <w:t xml:space="preserve"> </w:t>
      </w:r>
      <w:r>
        <w:rPr>
          <w:rFonts w:hint="eastAsia" w:eastAsia="宋体"/>
          <w:lang w:val="en-US" w:eastAsia="zh-CN"/>
        </w:rPr>
        <w:t>March</w:t>
      </w:r>
      <w:r>
        <w:rPr>
          <w:rFonts w:hint="eastAsia"/>
          <w:lang w:val="en-US" w:eastAsia="zh-CN"/>
        </w:rPr>
        <w:t xml:space="preserve"> </w:t>
      </w:r>
      <w:r>
        <w:t>202</w:t>
      </w:r>
      <w:r>
        <w:rPr>
          <w:rFonts w:hint="eastAsia"/>
          <w:lang w:val="en-US" w:eastAsia="zh-CN"/>
        </w:rPr>
        <w:t>2</w:t>
      </w:r>
      <w:r>
        <w:t xml:space="preserve"> </w:t>
      </w:r>
      <w:r>
        <w:tab/>
      </w:r>
      <w:r>
        <w:tab/>
      </w:r>
      <w:r>
        <w:rPr>
          <w:rFonts w:hint="eastAsia"/>
          <w:lang w:val="en-US" w:eastAsia="zh-CN"/>
        </w:rPr>
        <w:t>Online</w:t>
      </w:r>
    </w:p>
    <w:p>
      <w:pPr>
        <w:tabs>
          <w:tab w:val="left" w:pos="5103"/>
        </w:tabs>
        <w:ind w:left="2268" w:hanging="2268"/>
        <w:rPr>
          <w:rFonts w:hint="eastAsia"/>
          <w:lang w:val="en-US" w:eastAsia="zh-CN"/>
        </w:rPr>
      </w:pPr>
    </w:p>
    <w:p>
      <w:pPr>
        <w:numPr>
          <w:ilvl w:val="0"/>
          <w:numId w:val="10"/>
        </w:numPr>
        <w:ind w:left="0" w:leftChars="0" w:firstLine="0" w:firstLineChars="0"/>
        <w:rPr>
          <w:rFonts w:ascii="Times New Roman" w:hAnsi="Times New Roman" w:cs="Times New Roman"/>
          <w:b/>
          <w:sz w:val="20"/>
          <w:szCs w:val="20"/>
        </w:rPr>
      </w:pPr>
      <w:r>
        <w:rPr>
          <w:rFonts w:ascii="Times New Roman" w:hAnsi="Times New Roman" w:cs="Times New Roman"/>
          <w:b/>
          <w:sz w:val="20"/>
          <w:szCs w:val="20"/>
        </w:rPr>
        <w:t>References:</w:t>
      </w:r>
    </w:p>
    <w:p>
      <w:pPr>
        <w:numPr>
          <w:ilvl w:val="0"/>
          <w:numId w:val="11"/>
        </w:numPr>
        <w:ind w:leftChars="0"/>
        <w:rPr>
          <w:rFonts w:hint="eastAsia" w:eastAsia="宋体"/>
          <w:lang w:val="en-US" w:eastAsia="zh-CN"/>
        </w:rPr>
      </w:pPr>
      <w:bookmarkStart w:id="4" w:name="_Ref2843888"/>
      <w:r>
        <w:rPr>
          <w:rFonts w:hint="eastAsia"/>
          <w:b w:val="0"/>
          <w:bCs/>
        </w:rPr>
        <w:t>R4-211</w:t>
      </w:r>
      <w:r>
        <w:rPr>
          <w:rFonts w:hint="eastAsia" w:eastAsia="宋体"/>
          <w:b w:val="0"/>
          <w:bCs/>
          <w:lang w:val="en-US" w:eastAsia="zh-CN"/>
        </w:rPr>
        <w:t>7010</w:t>
      </w:r>
    </w:p>
    <w:bookmarkEnd w:id="4"/>
    <w:p>
      <w:pPr>
        <w:numPr>
          <w:ilvl w:val="0"/>
          <w:numId w:val="11"/>
        </w:numPr>
        <w:ind w:leftChars="0"/>
        <w:rPr>
          <w:rFonts w:hint="default" w:eastAsia="宋体"/>
          <w:lang w:val="en-US" w:eastAsia="zh-CN"/>
        </w:rPr>
      </w:pPr>
      <w:r>
        <w:rPr>
          <w:rFonts w:hint="eastAsia" w:eastAsia="宋体"/>
          <w:sz w:val="20"/>
          <w:szCs w:val="20"/>
          <w:lang w:val="en-US" w:eastAsia="zh-CN"/>
        </w:rPr>
        <w:t>R4-2115354</w:t>
      </w:r>
    </w:p>
    <w:p>
      <w:pPr>
        <w:numPr>
          <w:ilvl w:val="0"/>
          <w:numId w:val="0"/>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564EF"/>
    <w:multiLevelType w:val="singleLevel"/>
    <w:tmpl w:val="8CB564EF"/>
    <w:lvl w:ilvl="0" w:tentative="0">
      <w:start w:val="1"/>
      <w:numFmt w:val="decimal"/>
      <w:suff w:val="space"/>
      <w:lvlText w:val="[%1]"/>
      <w:lvlJc w:val="left"/>
    </w:lvl>
  </w:abstractNum>
  <w:abstractNum w:abstractNumId="1">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3E756A10"/>
    <w:multiLevelType w:val="singleLevel"/>
    <w:tmpl w:val="3E756A10"/>
    <w:lvl w:ilvl="0" w:tentative="0">
      <w:start w:val="2"/>
      <w:numFmt w:val="decimal"/>
      <w:suff w:val="space"/>
      <w:lvlText w:val="%1."/>
      <w:lvlJc w:val="left"/>
    </w:lvl>
  </w:abstractNum>
  <w:abstractNum w:abstractNumId="3">
    <w:nsid w:val="46B43B9D"/>
    <w:multiLevelType w:val="multilevel"/>
    <w:tmpl w:val="46B43B9D"/>
    <w:lvl w:ilvl="0" w:tentative="0">
      <w:start w:val="1"/>
      <w:numFmt w:val="decimal"/>
      <w:pStyle w:val="32"/>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38"/>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A44281"/>
    <w:multiLevelType w:val="multilevel"/>
    <w:tmpl w:val="4DA44281"/>
    <w:lvl w:ilvl="0" w:tentative="0">
      <w:start w:val="1"/>
      <w:numFmt w:val="decimal"/>
      <w:pStyle w:val="34"/>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21F44A7"/>
    <w:multiLevelType w:val="multilevel"/>
    <w:tmpl w:val="521F44A7"/>
    <w:lvl w:ilvl="0" w:tentative="0">
      <w:start w:val="1"/>
      <w:numFmt w:val="bullet"/>
      <w:pStyle w:val="5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342580A"/>
    <w:multiLevelType w:val="multilevel"/>
    <w:tmpl w:val="5342580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649A339A"/>
    <w:multiLevelType w:val="multilevel"/>
    <w:tmpl w:val="649A339A"/>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70146DC0"/>
    <w:multiLevelType w:val="multilevel"/>
    <w:tmpl w:val="70146DC0"/>
    <w:lvl w:ilvl="0" w:tentative="0">
      <w:start w:val="1"/>
      <w:numFmt w:val="bullet"/>
      <w:pStyle w:val="4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0">
    <w:nsid w:val="7F278EF0"/>
    <w:multiLevelType w:val="singleLevel"/>
    <w:tmpl w:val="7F278EF0"/>
    <w:lvl w:ilvl="0" w:tentative="0">
      <w:start w:val="3"/>
      <w:numFmt w:val="decimal"/>
      <w:suff w:val="space"/>
      <w:lvlText w:val="%1."/>
      <w:lvlJc w:val="left"/>
      <w:rPr>
        <w:rFonts w:hint="default"/>
        <w:b/>
        <w:bCs/>
      </w:rPr>
    </w:lvl>
  </w:abstractNum>
  <w:num w:numId="1">
    <w:abstractNumId w:val="3"/>
  </w:num>
  <w:num w:numId="2">
    <w:abstractNumId w:val="5"/>
  </w:num>
  <w:num w:numId="3">
    <w:abstractNumId w:val="4"/>
  </w:num>
  <w:num w:numId="4">
    <w:abstractNumId w:val="9"/>
  </w:num>
  <w:num w:numId="5">
    <w:abstractNumId w:val="6"/>
  </w:num>
  <w:num w:numId="6">
    <w:abstractNumId w:val="7"/>
  </w:num>
  <w:num w:numId="7">
    <w:abstractNumId w:val="1"/>
  </w:num>
  <w:num w:numId="8">
    <w:abstractNumId w:val="8"/>
  </w:num>
  <w:num w:numId="9">
    <w:abstractNumId w:val="2"/>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470F5D"/>
    <w:rsid w:val="046B1F2F"/>
    <w:rsid w:val="04C77D0A"/>
    <w:rsid w:val="04D5204C"/>
    <w:rsid w:val="051F0641"/>
    <w:rsid w:val="059B61E4"/>
    <w:rsid w:val="05A86143"/>
    <w:rsid w:val="05D42FA6"/>
    <w:rsid w:val="06105DAC"/>
    <w:rsid w:val="066957D5"/>
    <w:rsid w:val="068A29F7"/>
    <w:rsid w:val="069766CC"/>
    <w:rsid w:val="07432934"/>
    <w:rsid w:val="07502CA2"/>
    <w:rsid w:val="07654F8B"/>
    <w:rsid w:val="07756BBC"/>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F130B06"/>
    <w:rsid w:val="0F67780F"/>
    <w:rsid w:val="0F6F6856"/>
    <w:rsid w:val="0F8F3C2A"/>
    <w:rsid w:val="0FA9435B"/>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4F4FF4"/>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7F90ED2"/>
    <w:rsid w:val="183A1D2E"/>
    <w:rsid w:val="18407C50"/>
    <w:rsid w:val="1872258F"/>
    <w:rsid w:val="18D3414F"/>
    <w:rsid w:val="18D91924"/>
    <w:rsid w:val="194132DA"/>
    <w:rsid w:val="19566969"/>
    <w:rsid w:val="195A003F"/>
    <w:rsid w:val="19831412"/>
    <w:rsid w:val="199B5421"/>
    <w:rsid w:val="19A0240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5B6822"/>
    <w:rsid w:val="236A351B"/>
    <w:rsid w:val="23855295"/>
    <w:rsid w:val="238F59E1"/>
    <w:rsid w:val="23B20773"/>
    <w:rsid w:val="23CF6D67"/>
    <w:rsid w:val="23FF1EED"/>
    <w:rsid w:val="248F188B"/>
    <w:rsid w:val="24BD0518"/>
    <w:rsid w:val="24C779B0"/>
    <w:rsid w:val="24E91488"/>
    <w:rsid w:val="25077EC5"/>
    <w:rsid w:val="256A021C"/>
    <w:rsid w:val="25830F3A"/>
    <w:rsid w:val="25962669"/>
    <w:rsid w:val="25C20278"/>
    <w:rsid w:val="25C545AD"/>
    <w:rsid w:val="262D62D9"/>
    <w:rsid w:val="26681CAB"/>
    <w:rsid w:val="267E5FCE"/>
    <w:rsid w:val="273D6335"/>
    <w:rsid w:val="27572E0B"/>
    <w:rsid w:val="2762235C"/>
    <w:rsid w:val="276537E8"/>
    <w:rsid w:val="27A34066"/>
    <w:rsid w:val="280C272A"/>
    <w:rsid w:val="281B6C69"/>
    <w:rsid w:val="284E33F7"/>
    <w:rsid w:val="287A3770"/>
    <w:rsid w:val="28C759BF"/>
    <w:rsid w:val="28D223B6"/>
    <w:rsid w:val="290A138C"/>
    <w:rsid w:val="29116F17"/>
    <w:rsid w:val="293606FA"/>
    <w:rsid w:val="29517179"/>
    <w:rsid w:val="29A15110"/>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BFA41CA"/>
    <w:rsid w:val="2C1B2490"/>
    <w:rsid w:val="2C3A3275"/>
    <w:rsid w:val="2C495744"/>
    <w:rsid w:val="2CEE6B8D"/>
    <w:rsid w:val="2CF93A32"/>
    <w:rsid w:val="2D233DAE"/>
    <w:rsid w:val="2D8E403A"/>
    <w:rsid w:val="2DC32E4A"/>
    <w:rsid w:val="2DF9626C"/>
    <w:rsid w:val="2E145F76"/>
    <w:rsid w:val="2EA86D09"/>
    <w:rsid w:val="2ECE747D"/>
    <w:rsid w:val="2F32226B"/>
    <w:rsid w:val="2F376D10"/>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6E4104"/>
    <w:rsid w:val="3476470C"/>
    <w:rsid w:val="34D83C16"/>
    <w:rsid w:val="34F42A3D"/>
    <w:rsid w:val="3509315E"/>
    <w:rsid w:val="351A4CC6"/>
    <w:rsid w:val="355F30F6"/>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C31F3F"/>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290FE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A147A0"/>
    <w:rsid w:val="4BB65435"/>
    <w:rsid w:val="4BCE1489"/>
    <w:rsid w:val="4BEA1EE4"/>
    <w:rsid w:val="4C293566"/>
    <w:rsid w:val="4C4E4313"/>
    <w:rsid w:val="4C553BEB"/>
    <w:rsid w:val="4C651C77"/>
    <w:rsid w:val="4C723787"/>
    <w:rsid w:val="4C783FE1"/>
    <w:rsid w:val="4CF05EAC"/>
    <w:rsid w:val="4D102CB4"/>
    <w:rsid w:val="4D9E609E"/>
    <w:rsid w:val="4DAB4D8C"/>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924DA0"/>
    <w:rsid w:val="55B42DC5"/>
    <w:rsid w:val="55C82763"/>
    <w:rsid w:val="561E43E8"/>
    <w:rsid w:val="56243301"/>
    <w:rsid w:val="56565F98"/>
    <w:rsid w:val="567B20DA"/>
    <w:rsid w:val="56943FE8"/>
    <w:rsid w:val="56DA5A5F"/>
    <w:rsid w:val="56F625DF"/>
    <w:rsid w:val="577E3F1D"/>
    <w:rsid w:val="57B1137F"/>
    <w:rsid w:val="57B914ED"/>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667B2"/>
    <w:rsid w:val="5F0F00DA"/>
    <w:rsid w:val="5F3C6FC1"/>
    <w:rsid w:val="5FA5608D"/>
    <w:rsid w:val="60017F85"/>
    <w:rsid w:val="60032276"/>
    <w:rsid w:val="603A0D94"/>
    <w:rsid w:val="6045086B"/>
    <w:rsid w:val="60745B63"/>
    <w:rsid w:val="60AC01F6"/>
    <w:rsid w:val="60C45913"/>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065D07"/>
    <w:rsid w:val="6A2F06BE"/>
    <w:rsid w:val="6A7016FE"/>
    <w:rsid w:val="6AFC6812"/>
    <w:rsid w:val="6B5E2EC6"/>
    <w:rsid w:val="6C42065A"/>
    <w:rsid w:val="6C6F44FD"/>
    <w:rsid w:val="6C9E7796"/>
    <w:rsid w:val="6CB759F8"/>
    <w:rsid w:val="6CD4731D"/>
    <w:rsid w:val="6D0E374B"/>
    <w:rsid w:val="6D121910"/>
    <w:rsid w:val="6D3205F0"/>
    <w:rsid w:val="6D4C048E"/>
    <w:rsid w:val="6D684903"/>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1C1287"/>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86D661B"/>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CEF60CB"/>
    <w:rsid w:val="7D0A2590"/>
    <w:rsid w:val="7D550752"/>
    <w:rsid w:val="7D6A7A29"/>
    <w:rsid w:val="7DA0035E"/>
    <w:rsid w:val="7DC16877"/>
    <w:rsid w:val="7DCC5A45"/>
    <w:rsid w:val="7E221397"/>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qFormat="1" w:unhideWhenUsed="0" w:uiPriority="99" w:semiHidden="0"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7"/>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6"/>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5"/>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0"/>
    <w:unhideWhenUsed/>
    <w:qFormat/>
    <w:uiPriority w:val="35"/>
    <w:pPr>
      <w:spacing w:after="200" w:line="240" w:lineRule="auto"/>
      <w:jc w:val="center"/>
    </w:pPr>
    <w:rPr>
      <w:rFonts w:ascii="Arial" w:hAnsi="Arial"/>
      <w:i/>
      <w:iCs/>
      <w:sz w:val="18"/>
      <w:szCs w:val="18"/>
    </w:rPr>
  </w:style>
  <w:style w:type="paragraph" w:styleId="8">
    <w:name w:val="annotation text"/>
    <w:basedOn w:val="1"/>
    <w:link w:val="60"/>
    <w:semiHidden/>
    <w:unhideWhenUsed/>
    <w:qFormat/>
    <w:uiPriority w:val="99"/>
    <w:pPr>
      <w:spacing w:line="240" w:lineRule="auto"/>
    </w:pPr>
    <w:rPr>
      <w:szCs w:val="20"/>
    </w:rPr>
  </w:style>
  <w:style w:type="paragraph" w:styleId="9">
    <w:name w:val="Body Text"/>
    <w:basedOn w:val="1"/>
    <w:link w:val="48"/>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7"/>
    <w:semiHidden/>
    <w:unhideWhenUsed/>
    <w:qFormat/>
    <w:uiPriority w:val="99"/>
    <w:pPr>
      <w:spacing w:after="0" w:line="240" w:lineRule="auto"/>
    </w:pPr>
    <w:rPr>
      <w:rFonts w:ascii="Segoe UI" w:hAnsi="Segoe UI" w:cs="Segoe UI"/>
      <w:sz w:val="18"/>
      <w:szCs w:val="18"/>
    </w:rPr>
  </w:style>
  <w:style w:type="paragraph" w:styleId="13">
    <w:name w:val="footer"/>
    <w:basedOn w:val="14"/>
    <w:qFormat/>
    <w:uiPriority w:val="99"/>
    <w:pPr>
      <w:jc w:val="center"/>
    </w:pPr>
    <w:rPr>
      <w:i/>
      <w:lang w:val="zh-CN" w:eastAsia="zh-CN"/>
    </w:rPr>
  </w:style>
  <w:style w:type="paragraph" w:styleId="14">
    <w:name w:val="header"/>
    <w:basedOn w:val="1"/>
    <w:link w:val="55"/>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5">
    <w:name w:val="toc 1"/>
    <w:basedOn w:val="1"/>
    <w:next w:val="1"/>
    <w:unhideWhenUsed/>
    <w:qFormat/>
    <w:uiPriority w:val="39"/>
    <w:pPr>
      <w:spacing w:after="100"/>
    </w:pPr>
  </w:style>
  <w:style w:type="paragraph" w:styleId="16">
    <w:name w:val="table of figures"/>
    <w:basedOn w:val="1"/>
    <w:next w:val="1"/>
    <w:unhideWhenUsed/>
    <w:qFormat/>
    <w:uiPriority w:val="99"/>
    <w:pPr>
      <w:spacing w:after="0"/>
    </w:pPr>
  </w:style>
  <w:style w:type="paragraph" w:styleId="17">
    <w:name w:val="toc 2"/>
    <w:basedOn w:val="1"/>
    <w:next w:val="1"/>
    <w:unhideWhenUsed/>
    <w:qFormat/>
    <w:uiPriority w:val="39"/>
    <w:pPr>
      <w:spacing w:after="100"/>
      <w:ind w:left="200"/>
    </w:pPr>
  </w:style>
  <w:style w:type="paragraph" w:styleId="18">
    <w:name w:val="annotation subject"/>
    <w:basedOn w:val="8"/>
    <w:next w:val="8"/>
    <w:link w:val="61"/>
    <w:semiHidden/>
    <w:unhideWhenUsed/>
    <w:qFormat/>
    <w:uiPriority w:val="99"/>
    <w:rPr>
      <w:b/>
      <w:bCs/>
    </w:rPr>
  </w:style>
  <w:style w:type="table" w:styleId="20">
    <w:name w:val="Table Grid"/>
    <w:basedOn w:val="19"/>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qFormat/>
    <w:uiPriority w:val="0"/>
  </w:style>
  <w:style w:type="character" w:styleId="23">
    <w:name w:val="FollowedHyperlink"/>
    <w:basedOn w:val="21"/>
    <w:semiHidden/>
    <w:unhideWhenUsed/>
    <w:qFormat/>
    <w:uiPriority w:val="99"/>
    <w:rPr>
      <w:color w:val="954F72" w:themeColor="followedHyperlink"/>
      <w:u w:val="single"/>
      <w14:textFill>
        <w14:solidFill>
          <w14:schemeClr w14:val="folHlink"/>
        </w14:solidFill>
      </w14:textFill>
    </w:rPr>
  </w:style>
  <w:style w:type="character" w:styleId="24">
    <w:name w:val="Hyperlink"/>
    <w:basedOn w:val="21"/>
    <w:unhideWhenUsed/>
    <w:qFormat/>
    <w:uiPriority w:val="99"/>
    <w:rPr>
      <w:color w:val="0563C1" w:themeColor="hyperlink"/>
      <w:u w:val="single"/>
      <w14:textFill>
        <w14:solidFill>
          <w14:schemeClr w14:val="hlink"/>
        </w14:solidFill>
      </w14:textFill>
    </w:rPr>
  </w:style>
  <w:style w:type="character" w:styleId="25">
    <w:name w:val="annotation reference"/>
    <w:basedOn w:val="21"/>
    <w:semiHidden/>
    <w:unhideWhenUsed/>
    <w:qFormat/>
    <w:uiPriority w:val="99"/>
    <w:rPr>
      <w:sz w:val="16"/>
      <w:szCs w:val="16"/>
    </w:rPr>
  </w:style>
  <w:style w:type="character" w:customStyle="1" w:styleId="26">
    <w:name w:val="Heading 2 Char"/>
    <w:basedOn w:val="21"/>
    <w:link w:val="3"/>
    <w:qFormat/>
    <w:uiPriority w:val="0"/>
    <w:rPr>
      <w:rFonts w:ascii="Arial" w:hAnsi="Arial" w:eastAsia="Times New Roman" w:cs="Times New Roman"/>
      <w:sz w:val="32"/>
      <w:szCs w:val="20"/>
      <w:lang w:val="en-GB"/>
    </w:rPr>
  </w:style>
  <w:style w:type="character" w:customStyle="1" w:styleId="27">
    <w:name w:val="Heading 1 Char"/>
    <w:basedOn w:val="21"/>
    <w:link w:val="2"/>
    <w:qFormat/>
    <w:uiPriority w:val="9"/>
    <w:rPr>
      <w:rFonts w:asciiTheme="majorHAnsi" w:hAnsiTheme="majorHAnsi" w:eastAsiaTheme="majorEastAsia" w:cstheme="majorBidi"/>
      <w:color w:val="2F5597" w:themeColor="accent1" w:themeShade="BF"/>
      <w:sz w:val="32"/>
      <w:szCs w:val="32"/>
    </w:rPr>
  </w:style>
  <w:style w:type="paragraph" w:styleId="28">
    <w:name w:val="List Paragraph"/>
    <w:basedOn w:val="1"/>
    <w:link w:val="35"/>
    <w:qFormat/>
    <w:uiPriority w:val="34"/>
    <w:pPr>
      <w:ind w:left="720"/>
      <w:contextualSpacing/>
    </w:pPr>
  </w:style>
  <w:style w:type="paragraph" w:customStyle="1" w:styleId="29">
    <w:name w:val="RAN4 H2"/>
    <w:basedOn w:val="3"/>
    <w:next w:val="1"/>
    <w:link w:val="31"/>
    <w:qFormat/>
    <w:uiPriority w:val="0"/>
    <w:rPr>
      <w:lang w:val="en-US"/>
    </w:rPr>
  </w:style>
  <w:style w:type="paragraph" w:customStyle="1" w:styleId="30">
    <w:name w:val="RAN4 H1"/>
    <w:basedOn w:val="1"/>
    <w:link w:val="33"/>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1">
    <w:name w:val="RAN4 H2 Char"/>
    <w:basedOn w:val="26"/>
    <w:link w:val="29"/>
    <w:qFormat/>
    <w:uiPriority w:val="0"/>
    <w:rPr>
      <w:rFonts w:ascii="Arial" w:hAnsi="Arial" w:eastAsia="Times New Roman" w:cs="Times New Roman"/>
      <w:sz w:val="32"/>
      <w:szCs w:val="20"/>
      <w:lang w:val="en-GB"/>
    </w:rPr>
  </w:style>
  <w:style w:type="paragraph" w:customStyle="1" w:styleId="32">
    <w:name w:val="RAN4 Observation"/>
    <w:basedOn w:val="28"/>
    <w:next w:val="1"/>
    <w:link w:val="36"/>
    <w:qFormat/>
    <w:uiPriority w:val="0"/>
    <w:pPr>
      <w:numPr>
        <w:ilvl w:val="0"/>
        <w:numId w:val="1"/>
      </w:numPr>
    </w:pPr>
    <w:rPr>
      <w:rFonts w:eastAsia="Calibri" w:cs="Times New Roman"/>
      <w:szCs w:val="20"/>
      <w:lang w:val="en-GB"/>
    </w:rPr>
  </w:style>
  <w:style w:type="character" w:customStyle="1" w:styleId="33">
    <w:name w:val="RAN4 H1 Char"/>
    <w:basedOn w:val="21"/>
    <w:link w:val="30"/>
    <w:qFormat/>
    <w:uiPriority w:val="0"/>
    <w:rPr>
      <w:rFonts w:ascii="Arial" w:hAnsi="Arial" w:eastAsia="宋体" w:cs="Times New Roman"/>
      <w:sz w:val="36"/>
      <w:szCs w:val="20"/>
      <w:lang w:val="en-GB"/>
    </w:rPr>
  </w:style>
  <w:style w:type="paragraph" w:customStyle="1" w:styleId="34">
    <w:name w:val="RAN4 Proposal"/>
    <w:basedOn w:val="28"/>
    <w:next w:val="1"/>
    <w:link w:val="37"/>
    <w:qFormat/>
    <w:uiPriority w:val="0"/>
    <w:pPr>
      <w:numPr>
        <w:ilvl w:val="0"/>
        <w:numId w:val="2"/>
      </w:numPr>
      <w:ind w:left="0" w:firstLine="0"/>
    </w:pPr>
    <w:rPr>
      <w:rFonts w:eastAsia="Calibri" w:cs="Times New Roman"/>
      <w:b/>
      <w:szCs w:val="20"/>
      <w:lang w:val="en-GB"/>
    </w:rPr>
  </w:style>
  <w:style w:type="character" w:customStyle="1" w:styleId="35">
    <w:name w:val="List Paragraph Char"/>
    <w:basedOn w:val="21"/>
    <w:link w:val="28"/>
    <w:qFormat/>
    <w:uiPriority w:val="34"/>
  </w:style>
  <w:style w:type="character" w:customStyle="1" w:styleId="36">
    <w:name w:val="RAN4 Observation Char"/>
    <w:basedOn w:val="35"/>
    <w:link w:val="32"/>
    <w:qFormat/>
    <w:uiPriority w:val="0"/>
    <w:rPr>
      <w:rFonts w:ascii="Times New Roman" w:hAnsi="Times New Roman" w:eastAsia="Calibri" w:cs="Times New Roman"/>
      <w:sz w:val="20"/>
      <w:szCs w:val="20"/>
      <w:lang w:val="en-GB"/>
    </w:rPr>
  </w:style>
  <w:style w:type="character" w:customStyle="1" w:styleId="37">
    <w:name w:val="RAN4 Proposal Char"/>
    <w:basedOn w:val="35"/>
    <w:link w:val="34"/>
    <w:qFormat/>
    <w:uiPriority w:val="0"/>
    <w:rPr>
      <w:rFonts w:ascii="Times New Roman" w:hAnsi="Times New Roman" w:eastAsia="Calibri" w:cs="Times New Roman"/>
      <w:b/>
      <w:sz w:val="20"/>
      <w:szCs w:val="20"/>
      <w:lang w:val="en-GB"/>
    </w:rPr>
  </w:style>
  <w:style w:type="paragraph" w:customStyle="1" w:styleId="38">
    <w:name w:val="RAN4 proposal"/>
    <w:basedOn w:val="7"/>
    <w:next w:val="1"/>
    <w:link w:val="41"/>
    <w:qFormat/>
    <w:uiPriority w:val="0"/>
    <w:pPr>
      <w:numPr>
        <w:ilvl w:val="0"/>
        <w:numId w:val="3"/>
      </w:numPr>
      <w:ind w:left="0" w:firstLine="0"/>
      <w:jc w:val="left"/>
    </w:pPr>
    <w:rPr>
      <w:rFonts w:ascii="Times New Roman" w:hAnsi="Times New Roman"/>
      <w:b/>
      <w:i w:val="0"/>
      <w:sz w:val="22"/>
    </w:rPr>
  </w:style>
  <w:style w:type="paragraph" w:customStyle="1" w:styleId="39">
    <w:name w:val="TOC Heading"/>
    <w:basedOn w:val="2"/>
    <w:next w:val="1"/>
    <w:unhideWhenUsed/>
    <w:qFormat/>
    <w:uiPriority w:val="39"/>
    <w:pPr>
      <w:outlineLvl w:val="9"/>
    </w:pPr>
  </w:style>
  <w:style w:type="character" w:customStyle="1" w:styleId="40">
    <w:name w:val="Caption Char"/>
    <w:basedOn w:val="21"/>
    <w:link w:val="7"/>
    <w:qFormat/>
    <w:uiPriority w:val="35"/>
    <w:rPr>
      <w:rFonts w:ascii="Arial" w:hAnsi="Arial"/>
      <w:i/>
      <w:iCs/>
      <w:sz w:val="18"/>
      <w:szCs w:val="18"/>
    </w:rPr>
  </w:style>
  <w:style w:type="character" w:customStyle="1" w:styleId="41">
    <w:name w:val="RAN4 proposal Char"/>
    <w:basedOn w:val="40"/>
    <w:link w:val="38"/>
    <w:qFormat/>
    <w:uiPriority w:val="0"/>
    <w:rPr>
      <w:rFonts w:ascii="Times New Roman" w:hAnsi="Times New Roman"/>
      <w:b/>
      <w:i w:val="0"/>
      <w:sz w:val="18"/>
      <w:szCs w:val="18"/>
    </w:rPr>
  </w:style>
  <w:style w:type="paragraph" w:customStyle="1" w:styleId="42">
    <w:name w:val="RAN4 observation"/>
    <w:basedOn w:val="32"/>
    <w:next w:val="1"/>
    <w:link w:val="43"/>
    <w:qFormat/>
    <w:uiPriority w:val="0"/>
    <w:pPr>
      <w:ind w:left="0" w:firstLine="0"/>
    </w:pPr>
    <w:rPr>
      <w:sz w:val="22"/>
    </w:rPr>
  </w:style>
  <w:style w:type="character" w:customStyle="1" w:styleId="43">
    <w:name w:val="RAN4 observation Char"/>
    <w:basedOn w:val="36"/>
    <w:link w:val="42"/>
    <w:qFormat/>
    <w:uiPriority w:val="0"/>
    <w:rPr>
      <w:rFonts w:ascii="Times New Roman" w:hAnsi="Times New Roman" w:eastAsia="Calibri" w:cs="Times New Roman"/>
      <w:sz w:val="20"/>
      <w:szCs w:val="20"/>
      <w:lang w:val="en-GB"/>
    </w:rPr>
  </w:style>
  <w:style w:type="character" w:customStyle="1" w:styleId="44">
    <w:name w:val="Unresolved Mention"/>
    <w:basedOn w:val="21"/>
    <w:semiHidden/>
    <w:unhideWhenUsed/>
    <w:qFormat/>
    <w:uiPriority w:val="99"/>
    <w:rPr>
      <w:color w:val="808080"/>
      <w:shd w:val="clear" w:color="auto" w:fill="E6E6E6"/>
    </w:rPr>
  </w:style>
  <w:style w:type="character" w:customStyle="1" w:styleId="45">
    <w:name w:val="Heading 4 Char"/>
    <w:basedOn w:val="21"/>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6">
    <w:name w:val="Doc-text2 Char"/>
    <w:link w:val="47"/>
    <w:qFormat/>
    <w:locked/>
    <w:uiPriority w:val="0"/>
    <w:rPr>
      <w:rFonts w:ascii="Arial" w:hAnsi="Arial" w:eastAsia="Times New Roman" w:cs="Arial"/>
      <w:lang w:val="zh-CN" w:eastAsia="zh-CN"/>
    </w:rPr>
  </w:style>
  <w:style w:type="paragraph" w:customStyle="1" w:styleId="47">
    <w:name w:val="Doc-text2"/>
    <w:basedOn w:val="1"/>
    <w:link w:val="46"/>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8">
    <w:name w:val="Body Text Char"/>
    <w:basedOn w:val="21"/>
    <w:link w:val="9"/>
    <w:semiHidden/>
    <w:qFormat/>
    <w:uiPriority w:val="0"/>
    <w:rPr>
      <w:rFonts w:ascii="Arial" w:hAnsi="Arial"/>
      <w:lang w:val="da-DK" w:eastAsia="zh-CN"/>
    </w:rPr>
  </w:style>
  <w:style w:type="paragraph" w:customStyle="1" w:styleId="49">
    <w:name w:val="Agreement"/>
    <w:basedOn w:val="1"/>
    <w:next w:val="47"/>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0">
    <w:name w:val="TAL"/>
    <w:basedOn w:val="1"/>
    <w:link w:val="51"/>
    <w:qFormat/>
    <w:uiPriority w:val="0"/>
    <w:pPr>
      <w:keepNext/>
      <w:keepLines/>
      <w:spacing w:after="0" w:line="240" w:lineRule="auto"/>
    </w:pPr>
    <w:rPr>
      <w:rFonts w:ascii="Arial" w:hAnsi="Arial" w:eastAsia="Times New Roman" w:cs="Times New Roman"/>
      <w:sz w:val="18"/>
      <w:szCs w:val="20"/>
      <w:lang w:val="en-GB"/>
    </w:rPr>
  </w:style>
  <w:style w:type="character" w:customStyle="1" w:styleId="51">
    <w:name w:val="TAL Char"/>
    <w:link w:val="50"/>
    <w:qFormat/>
    <w:locked/>
    <w:uiPriority w:val="0"/>
    <w:rPr>
      <w:rFonts w:ascii="Arial" w:hAnsi="Arial" w:eastAsia="Times New Roman" w:cs="Times New Roman"/>
      <w:sz w:val="18"/>
      <w:szCs w:val="20"/>
      <w:lang w:val="en-GB"/>
    </w:rPr>
  </w:style>
  <w:style w:type="paragraph" w:customStyle="1" w:styleId="52">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3">
    <w:name w:val="EmailDiscussion"/>
    <w:basedOn w:val="1"/>
    <w:next w:val="1"/>
    <w:link w:val="54"/>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4">
    <w:name w:val="EmailDiscussion Char"/>
    <w:link w:val="53"/>
    <w:qFormat/>
    <w:uiPriority w:val="0"/>
    <w:rPr>
      <w:rFonts w:ascii="Arial" w:hAnsi="Arial" w:eastAsia="MS Mincho" w:cs="Times New Roman"/>
      <w:b/>
      <w:sz w:val="20"/>
      <w:szCs w:val="24"/>
      <w:lang w:val="en-GB" w:eastAsia="en-GB"/>
    </w:rPr>
  </w:style>
  <w:style w:type="character" w:customStyle="1" w:styleId="55">
    <w:name w:val="Header Char"/>
    <w:basedOn w:val="21"/>
    <w:link w:val="14"/>
    <w:semiHidden/>
    <w:qFormat/>
    <w:locked/>
    <w:uiPriority w:val="0"/>
    <w:rPr>
      <w:rFonts w:ascii="Tms Rmn" w:hAnsi="Tms Rmn"/>
      <w:b/>
      <w:sz w:val="18"/>
    </w:rPr>
  </w:style>
  <w:style w:type="character" w:customStyle="1" w:styleId="56">
    <w:name w:val="Header Char1"/>
    <w:basedOn w:val="21"/>
    <w:semiHidden/>
    <w:qFormat/>
    <w:uiPriority w:val="99"/>
    <w:rPr>
      <w:rFonts w:ascii="Times New Roman" w:hAnsi="Times New Roman"/>
      <w:sz w:val="20"/>
    </w:rPr>
  </w:style>
  <w:style w:type="character" w:customStyle="1" w:styleId="57">
    <w:name w:val="Balloon Text Char"/>
    <w:basedOn w:val="21"/>
    <w:link w:val="12"/>
    <w:semiHidden/>
    <w:qFormat/>
    <w:uiPriority w:val="99"/>
    <w:rPr>
      <w:rFonts w:ascii="Segoe UI" w:hAnsi="Segoe UI" w:cs="Segoe UI"/>
      <w:sz w:val="18"/>
      <w:szCs w:val="18"/>
    </w:rPr>
  </w:style>
  <w:style w:type="character" w:customStyle="1" w:styleId="58">
    <w:name w:val="CR Cover Page Zchn"/>
    <w:link w:val="59"/>
    <w:qFormat/>
    <w:locked/>
    <w:uiPriority w:val="0"/>
    <w:rPr>
      <w:rFonts w:ascii="Arial" w:hAnsi="Arial" w:cs="Arial"/>
      <w:lang w:val="en-GB"/>
    </w:rPr>
  </w:style>
  <w:style w:type="paragraph" w:customStyle="1" w:styleId="59">
    <w:name w:val="CR Cover Page"/>
    <w:link w:val="58"/>
    <w:qFormat/>
    <w:uiPriority w:val="0"/>
    <w:pPr>
      <w:spacing w:after="120" w:line="240" w:lineRule="auto"/>
    </w:pPr>
    <w:rPr>
      <w:rFonts w:ascii="Arial" w:hAnsi="Arial" w:cs="Arial" w:eastAsiaTheme="minorHAnsi"/>
      <w:sz w:val="22"/>
      <w:szCs w:val="22"/>
      <w:lang w:val="en-GB" w:eastAsia="en-US" w:bidi="ar-SA"/>
    </w:rPr>
  </w:style>
  <w:style w:type="character" w:customStyle="1" w:styleId="60">
    <w:name w:val="Comment Text Char"/>
    <w:basedOn w:val="21"/>
    <w:link w:val="8"/>
    <w:semiHidden/>
    <w:qFormat/>
    <w:uiPriority w:val="99"/>
    <w:rPr>
      <w:rFonts w:ascii="Times New Roman" w:hAnsi="Times New Roman"/>
      <w:sz w:val="20"/>
      <w:szCs w:val="20"/>
    </w:rPr>
  </w:style>
  <w:style w:type="character" w:customStyle="1" w:styleId="61">
    <w:name w:val="Comment Subject Char"/>
    <w:basedOn w:val="60"/>
    <w:link w:val="18"/>
    <w:semiHidden/>
    <w:qFormat/>
    <w:uiPriority w:val="99"/>
    <w:rPr>
      <w:rFonts w:ascii="Times New Roman" w:hAnsi="Times New Roman"/>
      <w:b/>
      <w:bCs/>
      <w:sz w:val="20"/>
      <w:szCs w:val="20"/>
    </w:rPr>
  </w:style>
  <w:style w:type="paragraph" w:customStyle="1" w:styleId="62">
    <w:name w:val="3GPP Normal Text"/>
    <w:basedOn w:val="9"/>
    <w:link w:val="63"/>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3">
    <w:name w:val="3GPP Normal Text Char"/>
    <w:link w:val="62"/>
    <w:qFormat/>
    <w:uiPriority w:val="0"/>
    <w:rPr>
      <w:rFonts w:ascii="Times New Roman" w:hAnsi="Times New Roman" w:eastAsia="MS Mincho" w:cs="Arial"/>
      <w:sz w:val="20"/>
      <w:szCs w:val="24"/>
    </w:rPr>
  </w:style>
  <w:style w:type="paragraph" w:customStyle="1" w:styleId="6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5">
    <w:name w:val="TH"/>
    <w:basedOn w:val="1"/>
    <w:qFormat/>
    <w:uiPriority w:val="0"/>
    <w:pPr>
      <w:keepNext/>
      <w:keepLines/>
      <w:spacing w:before="60"/>
      <w:jc w:val="center"/>
    </w:pPr>
    <w:rPr>
      <w:rFonts w:ascii="Arial" w:hAnsi="Arial"/>
      <w:b/>
      <w:lang w:eastAsia="zh-CN"/>
    </w:rPr>
  </w:style>
  <w:style w:type="paragraph" w:customStyle="1" w:styleId="66">
    <w:name w:val="NO"/>
    <w:basedOn w:val="1"/>
    <w:qFormat/>
    <w:uiPriority w:val="0"/>
    <w:pPr>
      <w:keepLines/>
      <w:ind w:left="1135" w:hanging="851"/>
    </w:pPr>
    <w:rPr>
      <w:lang w:eastAsia="zh-CN"/>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8">
    <w:name w:val="B1"/>
    <w:basedOn w:val="11"/>
    <w:qFormat/>
    <w:uiPriority w:val="0"/>
  </w:style>
  <w:style w:type="paragraph" w:customStyle="1" w:styleId="69">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70">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8DA32A5-C37F-4DB0-94C0-5301A1F35695}">
  <ds:schemaRefs/>
</ds:datastoreItem>
</file>

<file path=customXml/itemProps3.xml><?xml version="1.0" encoding="utf-8"?>
<ds:datastoreItem xmlns:ds="http://schemas.openxmlformats.org/officeDocument/2006/customXml" ds:itemID="{EAA4E9F1-3478-4E48-ACB7-A0EA7CF8F594}">
  <ds:schemaRefs/>
</ds:datastoreItem>
</file>

<file path=customXml/itemProps4.xml><?xml version="1.0" encoding="utf-8"?>
<ds:datastoreItem xmlns:ds="http://schemas.openxmlformats.org/officeDocument/2006/customXml" ds:itemID="{DDD117E1-8C1C-466A-8D7F-EAF64C1488C0}">
  <ds:schemaRefs/>
</ds:datastoreItem>
</file>

<file path=customXml/itemProps5.xml><?xml version="1.0" encoding="utf-8"?>
<ds:datastoreItem xmlns:ds="http://schemas.openxmlformats.org/officeDocument/2006/customXml" ds:itemID="{E8E32C24-5F96-4713-A70F-A7BA20BB6CD6}">
  <ds:schemaRefs/>
</ds:datastoreItem>
</file>

<file path=customXml/itemProps6.xml><?xml version="1.0" encoding="utf-8"?>
<ds:datastoreItem xmlns:ds="http://schemas.openxmlformats.org/officeDocument/2006/customXml" ds:itemID="{E173285D-2887-45E3-A024-3D1E71CC8E74}">
  <ds:schemaRefs/>
</ds:datastoreItem>
</file>

<file path=customXml/itemProps7.xml><?xml version="1.0" encoding="utf-8"?>
<ds:datastoreItem xmlns:ds="http://schemas.openxmlformats.org/officeDocument/2006/customXml" ds:itemID="{9B5B53C8-48A5-44AD-B897-E90CB0B8E3EC}">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3</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2021-10-22T13:07:39Z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